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7A4" w:rsidRPr="005C0B83" w:rsidRDefault="003D27A4" w:rsidP="003D27A4">
      <w:pPr>
        <w:spacing w:after="0" w:line="240" w:lineRule="auto"/>
        <w:jc w:val="center"/>
        <w:rPr>
          <w:rFonts w:ascii="Trebuchet MS" w:eastAsia="Times New Roman" w:hAnsi="Trebuchet MS" w:cs="Times New Roman"/>
        </w:rPr>
      </w:pPr>
      <w:r w:rsidRPr="005C0B83">
        <w:rPr>
          <w:rFonts w:ascii="Trebuchet MS" w:eastAsia="Times New Roman" w:hAnsi="Trebuchet MS" w:cs="Times New Roman"/>
        </w:rPr>
        <w:t>EV Plaza RFA</w:t>
      </w:r>
    </w:p>
    <w:p w:rsidR="003D27A4" w:rsidRPr="005C0B83" w:rsidRDefault="00654B22" w:rsidP="003D27A4">
      <w:pPr>
        <w:spacing w:after="0" w:line="240" w:lineRule="auto"/>
        <w:jc w:val="center"/>
        <w:rPr>
          <w:rFonts w:ascii="Trebuchet MS" w:eastAsia="Times New Roman" w:hAnsi="Trebuchet MS" w:cs="Times New Roman"/>
        </w:rPr>
      </w:pPr>
      <w:r>
        <w:rPr>
          <w:rFonts w:ascii="Trebuchet MS" w:eastAsia="Times New Roman" w:hAnsi="Trebuchet MS" w:cs="Times New Roman"/>
        </w:rPr>
        <w:t>Appendix A</w:t>
      </w:r>
      <w:bookmarkStart w:id="0" w:name="_GoBack"/>
      <w:bookmarkEnd w:id="0"/>
      <w:r w:rsidR="003D27A4" w:rsidRPr="00654B22">
        <w:rPr>
          <w:rFonts w:ascii="Trebuchet MS" w:eastAsia="Times New Roman" w:hAnsi="Trebuchet MS" w:cs="Times New Roman"/>
        </w:rPr>
        <w:t>:</w:t>
      </w:r>
      <w:r w:rsidR="003D27A4" w:rsidRPr="005C0B83">
        <w:rPr>
          <w:rFonts w:ascii="Trebuchet MS" w:eastAsia="Times New Roman" w:hAnsi="Trebuchet MS" w:cs="Times New Roman"/>
        </w:rPr>
        <w:t xml:space="preserve"> Information on CDOT Signage Application Process</w:t>
      </w:r>
    </w:p>
    <w:p w:rsidR="003D27A4" w:rsidRPr="005C0B83" w:rsidRDefault="003D27A4" w:rsidP="003D27A4">
      <w:pPr>
        <w:spacing w:after="0" w:line="240" w:lineRule="auto"/>
        <w:rPr>
          <w:rFonts w:ascii="Trebuchet MS" w:eastAsia="Times New Roman" w:hAnsi="Trebuchet MS" w:cs="Times New Roman"/>
        </w:rPr>
      </w:pPr>
    </w:p>
    <w:p w:rsidR="003D27A4" w:rsidRPr="003D27A4" w:rsidRDefault="003D27A4" w:rsidP="003D27A4">
      <w:pPr>
        <w:spacing w:after="0" w:line="240" w:lineRule="auto"/>
        <w:rPr>
          <w:rFonts w:ascii="Trebuchet MS" w:eastAsia="Times New Roman" w:hAnsi="Trebuchet MS" w:cs="Times New Roman"/>
          <w:b/>
        </w:rPr>
      </w:pPr>
      <w:r w:rsidRPr="00B82923">
        <w:rPr>
          <w:rFonts w:ascii="Trebuchet MS" w:eastAsia="Times New Roman" w:hAnsi="Trebuchet MS" w:cs="Times New Roman"/>
          <w:b/>
        </w:rPr>
        <w:t>Applicants should follow the</w:t>
      </w:r>
      <w:r w:rsidR="00367CF6">
        <w:rPr>
          <w:rFonts w:ascii="Trebuchet MS" w:eastAsia="Times New Roman" w:hAnsi="Trebuchet MS" w:cs="Times New Roman"/>
          <w:b/>
        </w:rPr>
        <w:t xml:space="preserve"> guidance included in the </w:t>
      </w:r>
      <w:hyperlink r:id="rId5" w:history="1">
        <w:r w:rsidR="00367CF6" w:rsidRPr="00367CF6">
          <w:rPr>
            <w:rStyle w:val="Hyperlink"/>
            <w:rFonts w:ascii="Trebuchet MS" w:eastAsia="Times New Roman" w:hAnsi="Trebuchet MS" w:cs="Times New Roman"/>
            <w:b/>
          </w:rPr>
          <w:t>Colorado Guide Signing Policies and Procedures</w:t>
        </w:r>
      </w:hyperlink>
      <w:r w:rsidR="00367CF6" w:rsidRPr="00367CF6">
        <w:rPr>
          <w:rFonts w:ascii="Trebuchet MS" w:eastAsia="Times New Roman" w:hAnsi="Trebuchet MS" w:cs="Times New Roman"/>
          <w:b/>
        </w:rPr>
        <w:t xml:space="preserve"> </w:t>
      </w:r>
      <w:r w:rsidR="00367CF6">
        <w:rPr>
          <w:rFonts w:ascii="Trebuchet MS" w:eastAsia="Times New Roman" w:hAnsi="Trebuchet MS" w:cs="Times New Roman"/>
          <w:b/>
        </w:rPr>
        <w:t xml:space="preserve">document </w:t>
      </w:r>
      <w:r w:rsidRPr="003D27A4">
        <w:rPr>
          <w:rFonts w:ascii="Trebuchet MS" w:eastAsia="Times New Roman" w:hAnsi="Trebuchet MS" w:cs="Times New Roman"/>
          <w:b/>
        </w:rPr>
        <w:t>relating to informational signage for DCFCs:</w:t>
      </w:r>
    </w:p>
    <w:p w:rsidR="003D27A4" w:rsidRPr="003D27A4" w:rsidRDefault="003D27A4" w:rsidP="003D27A4">
      <w:pPr>
        <w:spacing w:after="0" w:line="240" w:lineRule="auto"/>
        <w:rPr>
          <w:rFonts w:ascii="Trebuchet MS" w:eastAsia="Times New Roman" w:hAnsi="Trebuchet MS" w:cs="Times New Roman"/>
        </w:rPr>
      </w:pPr>
    </w:p>
    <w:p w:rsidR="003D27A4" w:rsidRPr="005C0B83" w:rsidRDefault="003D27A4" w:rsidP="005C0B83">
      <w:pPr>
        <w:pStyle w:val="ListParagraph"/>
        <w:numPr>
          <w:ilvl w:val="0"/>
          <w:numId w:val="1"/>
        </w:numPr>
        <w:spacing w:after="0" w:line="240" w:lineRule="auto"/>
        <w:rPr>
          <w:rFonts w:ascii="Trebuchet MS" w:eastAsia="Times New Roman" w:hAnsi="Trebuchet MS" w:cs="Times New Roman"/>
        </w:rPr>
      </w:pPr>
      <w:r w:rsidRPr="005C0B83">
        <w:rPr>
          <w:rFonts w:ascii="Trebuchet MS" w:eastAsia="Times New Roman" w:hAnsi="Trebuchet MS" w:cs="Times New Roman"/>
          <w:i/>
          <w:iCs/>
        </w:rPr>
        <w:t>Service must be available a minimum of 12 hours per day, seven days per week. Service must also have a public restroom</w:t>
      </w:r>
      <w:r w:rsidR="00367CF6">
        <w:rPr>
          <w:rFonts w:ascii="Trebuchet MS" w:eastAsia="Times New Roman" w:hAnsi="Trebuchet MS" w:cs="Times New Roman"/>
          <w:i/>
          <w:iCs/>
        </w:rPr>
        <w:t xml:space="preserve"> and </w:t>
      </w:r>
      <w:r w:rsidRPr="005C0B83">
        <w:rPr>
          <w:rFonts w:ascii="Trebuchet MS" w:eastAsia="Times New Roman" w:hAnsi="Trebuchet MS" w:cs="Times New Roman"/>
          <w:i/>
          <w:iCs/>
        </w:rPr>
        <w:t xml:space="preserve">drinking water </w:t>
      </w:r>
      <w:r w:rsidR="00367CF6">
        <w:rPr>
          <w:rFonts w:ascii="Trebuchet MS" w:eastAsia="Times New Roman" w:hAnsi="Trebuchet MS" w:cs="Times New Roman"/>
          <w:i/>
          <w:iCs/>
        </w:rPr>
        <w:t>available</w:t>
      </w:r>
      <w:r w:rsidRPr="005C0B83">
        <w:rPr>
          <w:rFonts w:ascii="Trebuchet MS" w:eastAsia="Times New Roman" w:hAnsi="Trebuchet MS" w:cs="Times New Roman"/>
          <w:i/>
          <w:iCs/>
        </w:rPr>
        <w:t>. </w:t>
      </w:r>
    </w:p>
    <w:p w:rsidR="003D27A4" w:rsidRPr="003D27A4" w:rsidRDefault="003D27A4" w:rsidP="003D27A4">
      <w:pPr>
        <w:spacing w:after="0" w:line="240" w:lineRule="auto"/>
        <w:rPr>
          <w:rFonts w:ascii="Trebuchet MS" w:eastAsia="Times New Roman" w:hAnsi="Trebuchet MS" w:cs="Times New Roman"/>
        </w:rPr>
      </w:pPr>
    </w:p>
    <w:p w:rsidR="003D27A4" w:rsidRPr="005C0B83" w:rsidRDefault="003D27A4" w:rsidP="005C0B83">
      <w:pPr>
        <w:pStyle w:val="ListParagraph"/>
        <w:numPr>
          <w:ilvl w:val="0"/>
          <w:numId w:val="1"/>
        </w:numPr>
        <w:spacing w:after="0" w:line="240" w:lineRule="auto"/>
        <w:rPr>
          <w:rFonts w:ascii="Trebuchet MS" w:eastAsia="Times New Roman" w:hAnsi="Trebuchet MS" w:cs="Times New Roman"/>
        </w:rPr>
      </w:pPr>
      <w:r w:rsidRPr="005C0B83">
        <w:rPr>
          <w:rFonts w:ascii="Trebuchet MS" w:eastAsia="Times New Roman" w:hAnsi="Trebuchet MS" w:cs="Times New Roman"/>
          <w:i/>
          <w:iCs/>
        </w:rPr>
        <w:t xml:space="preserve">Mainline and ramp signing is to be provided on Interstate highways and other full freeways for any station offering E85, Biodiesel alternative fuels, and/or DC Fast-Charging services. The station must be within one mile </w:t>
      </w:r>
      <w:r w:rsidR="00367CF6">
        <w:rPr>
          <w:rFonts w:ascii="Trebuchet MS" w:eastAsia="Times New Roman" w:hAnsi="Trebuchet MS" w:cs="Times New Roman"/>
          <w:i/>
          <w:iCs/>
        </w:rPr>
        <w:t xml:space="preserve">of the highway interchange </w:t>
      </w:r>
      <w:r w:rsidRPr="005C0B83">
        <w:rPr>
          <w:rFonts w:ascii="Trebuchet MS" w:eastAsia="Times New Roman" w:hAnsi="Trebuchet MS" w:cs="Times New Roman"/>
          <w:i/>
          <w:iCs/>
        </w:rPr>
        <w:t xml:space="preserve">in urban </w:t>
      </w:r>
      <w:r w:rsidR="00367CF6">
        <w:rPr>
          <w:rFonts w:ascii="Trebuchet MS" w:eastAsia="Times New Roman" w:hAnsi="Trebuchet MS" w:cs="Times New Roman"/>
          <w:i/>
          <w:iCs/>
        </w:rPr>
        <w:t xml:space="preserve">areas </w:t>
      </w:r>
      <w:r w:rsidRPr="005C0B83">
        <w:rPr>
          <w:rFonts w:ascii="Trebuchet MS" w:eastAsia="Times New Roman" w:hAnsi="Trebuchet MS" w:cs="Times New Roman"/>
          <w:i/>
          <w:iCs/>
        </w:rPr>
        <w:t xml:space="preserve">and </w:t>
      </w:r>
      <w:r w:rsidR="00367CF6">
        <w:rPr>
          <w:rFonts w:ascii="Trebuchet MS" w:eastAsia="Times New Roman" w:hAnsi="Trebuchet MS" w:cs="Times New Roman"/>
          <w:i/>
          <w:iCs/>
        </w:rPr>
        <w:t xml:space="preserve">within </w:t>
      </w:r>
      <w:r w:rsidRPr="005C0B83">
        <w:rPr>
          <w:rFonts w:ascii="Trebuchet MS" w:eastAsia="Times New Roman" w:hAnsi="Trebuchet MS" w:cs="Times New Roman"/>
          <w:i/>
          <w:iCs/>
        </w:rPr>
        <w:t>three miles</w:t>
      </w:r>
      <w:r w:rsidR="00367CF6">
        <w:rPr>
          <w:rFonts w:ascii="Trebuchet MS" w:eastAsia="Times New Roman" w:hAnsi="Trebuchet MS" w:cs="Times New Roman"/>
          <w:i/>
          <w:iCs/>
        </w:rPr>
        <w:t xml:space="preserve"> of the highway interchange</w:t>
      </w:r>
      <w:r w:rsidRPr="005C0B83">
        <w:rPr>
          <w:rFonts w:ascii="Trebuchet MS" w:eastAsia="Times New Roman" w:hAnsi="Trebuchet MS" w:cs="Times New Roman"/>
          <w:i/>
          <w:iCs/>
        </w:rPr>
        <w:t xml:space="preserve"> in rural areas. The signs are not to be installed unless the availability of the fuel/charging service is clearly displayed at the participating station, and the station is on the state’s Approved Biofuel Station list or has been verified to meet the minimum signing criteria identified on the Station Verification Form for DC Fast-Charging Stations. The state’s Approved Biofuel Station list can be found at: E85 Biofuel Station List in Colorado. The station must also be on the crossroad or readily visible from the crossroad to qualify, unless it has existing trailblazer signs. No trailblazer signs are to be installed specifically for this program</w:t>
      </w:r>
      <w:r w:rsidRPr="005C0B83">
        <w:rPr>
          <w:rFonts w:ascii="Trebuchet MS" w:eastAsia="Times New Roman" w:hAnsi="Trebuchet MS" w:cs="Times New Roman"/>
        </w:rPr>
        <w:t>.</w:t>
      </w:r>
    </w:p>
    <w:p w:rsidR="005C0B83" w:rsidRPr="005C0B83" w:rsidRDefault="005C0B83" w:rsidP="005C0B83">
      <w:pPr>
        <w:pStyle w:val="ListParagraph"/>
        <w:rPr>
          <w:rFonts w:ascii="Trebuchet MS" w:eastAsia="Times New Roman" w:hAnsi="Trebuchet MS" w:cs="Times New Roman"/>
        </w:rPr>
      </w:pPr>
    </w:p>
    <w:p w:rsidR="003D27A4" w:rsidRPr="005C0B83" w:rsidRDefault="005C0B83" w:rsidP="003D27A4">
      <w:pPr>
        <w:pStyle w:val="ListParagraph"/>
        <w:numPr>
          <w:ilvl w:val="0"/>
          <w:numId w:val="1"/>
        </w:numPr>
        <w:spacing w:after="0" w:line="240" w:lineRule="auto"/>
        <w:rPr>
          <w:rFonts w:ascii="Trebuchet MS" w:eastAsia="Times New Roman" w:hAnsi="Trebuchet MS" w:cs="Times New Roman"/>
        </w:rPr>
      </w:pPr>
      <w:r w:rsidRPr="005C0B83">
        <w:rPr>
          <w:rFonts w:ascii="Trebuchet MS" w:eastAsia="Times New Roman" w:hAnsi="Trebuchet MS" w:cs="Times New Roman"/>
        </w:rPr>
        <w:t>The CDOT verification form for DC Fast-Charging Stations is included as</w:t>
      </w:r>
      <w:r w:rsidR="00654B22">
        <w:rPr>
          <w:rFonts w:ascii="Trebuchet MS" w:eastAsia="Times New Roman" w:hAnsi="Trebuchet MS" w:cs="Times New Roman"/>
        </w:rPr>
        <w:t xml:space="preserve"> Appendix B</w:t>
      </w:r>
      <w:r w:rsidRPr="005C0B83">
        <w:rPr>
          <w:rFonts w:ascii="Trebuchet MS" w:eastAsia="Times New Roman" w:hAnsi="Trebuchet MS" w:cs="Times New Roman"/>
        </w:rPr>
        <w:t xml:space="preserve">. </w:t>
      </w:r>
    </w:p>
    <w:p w:rsidR="003D27A4" w:rsidRPr="003D27A4" w:rsidRDefault="003D27A4" w:rsidP="003D27A4">
      <w:pPr>
        <w:spacing w:after="0" w:line="240" w:lineRule="auto"/>
        <w:rPr>
          <w:rFonts w:ascii="Trebuchet MS" w:eastAsia="Times New Roman" w:hAnsi="Trebuchet MS" w:cs="Times New Roman"/>
        </w:rPr>
      </w:pPr>
    </w:p>
    <w:p w:rsidR="003D27A4" w:rsidRPr="003D27A4" w:rsidRDefault="003D27A4" w:rsidP="003D27A4">
      <w:pPr>
        <w:spacing w:after="0" w:line="240" w:lineRule="auto"/>
        <w:rPr>
          <w:rFonts w:ascii="Trebuchet MS" w:eastAsia="Times New Roman" w:hAnsi="Trebuchet MS" w:cs="Times New Roman"/>
        </w:rPr>
      </w:pPr>
    </w:p>
    <w:p w:rsidR="003D27A4" w:rsidRPr="005C0B83" w:rsidRDefault="003D27A4" w:rsidP="003D27A4">
      <w:pPr>
        <w:spacing w:after="0" w:line="240" w:lineRule="auto"/>
        <w:rPr>
          <w:rFonts w:ascii="Trebuchet MS" w:eastAsia="Times New Roman" w:hAnsi="Trebuchet MS" w:cs="Times New Roman"/>
          <w:b/>
        </w:rPr>
      </w:pPr>
      <w:r w:rsidRPr="005C0B83">
        <w:rPr>
          <w:rFonts w:ascii="Trebuchet MS" w:eastAsia="Times New Roman" w:hAnsi="Trebuchet MS" w:cs="Times New Roman"/>
          <w:b/>
        </w:rPr>
        <w:t xml:space="preserve">Information on the current </w:t>
      </w:r>
      <w:r w:rsidRPr="003D27A4">
        <w:rPr>
          <w:rFonts w:ascii="Trebuchet MS" w:eastAsia="Times New Roman" w:hAnsi="Trebuchet MS" w:cs="Times New Roman"/>
          <w:b/>
        </w:rPr>
        <w:t>eligibility of DCFC stations to receive branded "lo</w:t>
      </w:r>
      <w:r w:rsidRPr="005C0B83">
        <w:rPr>
          <w:rFonts w:ascii="Trebuchet MS" w:eastAsia="Times New Roman" w:hAnsi="Trebuchet MS" w:cs="Times New Roman"/>
          <w:b/>
        </w:rPr>
        <w:t xml:space="preserve">go" signage: </w:t>
      </w:r>
      <w:r w:rsidR="00B82923">
        <w:rPr>
          <w:rFonts w:ascii="Trebuchet MS" w:eastAsia="Times New Roman" w:hAnsi="Trebuchet MS" w:cs="Times New Roman"/>
          <w:b/>
        </w:rPr>
        <w:br/>
      </w:r>
    </w:p>
    <w:p w:rsidR="003D27A4" w:rsidRPr="005C0B83" w:rsidRDefault="003D27A4" w:rsidP="005C0B83">
      <w:pPr>
        <w:pStyle w:val="ListParagraph"/>
        <w:numPr>
          <w:ilvl w:val="0"/>
          <w:numId w:val="2"/>
        </w:numPr>
        <w:spacing w:after="0" w:line="240" w:lineRule="auto"/>
        <w:rPr>
          <w:rFonts w:ascii="Trebuchet MS" w:eastAsia="Times New Roman" w:hAnsi="Trebuchet MS" w:cs="Times New Roman"/>
        </w:rPr>
      </w:pPr>
      <w:r w:rsidRPr="005C0B83">
        <w:rPr>
          <w:rFonts w:ascii="Trebuchet MS" w:eastAsia="Times New Roman" w:hAnsi="Trebuchet MS" w:cs="Times New Roman"/>
          <w:i/>
          <w:iCs/>
        </w:rPr>
        <w:t>Current FHWA guidance to state Departments of Transportation, including CDOT, is that brand-specific "logo" signage for EV charging facilities is </w:t>
      </w:r>
      <w:r w:rsidRPr="005C0B83">
        <w:rPr>
          <w:rFonts w:ascii="Trebuchet MS" w:eastAsia="Times New Roman" w:hAnsi="Trebuchet MS" w:cs="Times New Roman"/>
          <w:i/>
          <w:iCs/>
          <w:u w:val="single"/>
        </w:rPr>
        <w:t>not</w:t>
      </w:r>
      <w:r w:rsidRPr="005C0B83">
        <w:rPr>
          <w:rFonts w:ascii="Trebuchet MS" w:eastAsia="Times New Roman" w:hAnsi="Trebuchet MS" w:cs="Times New Roman"/>
          <w:i/>
          <w:iCs/>
        </w:rPr>
        <w:t> considered to be eligible based under the terms of the federal Manual on Uniform Traffic Control Devices (MUTCD). CDOT feels that it would be beneficial to EV users, the private sector, and the public at large to make this type of signage available in the future and therefore is working to update its own state-level MUTCD to make this possible while asking the FHWA to revisit its interpretation and/or update the federal MUTCD to explicitly allow this type of signage to be deployed.</w:t>
      </w:r>
    </w:p>
    <w:p w:rsidR="00984B40" w:rsidRPr="005C0B83" w:rsidRDefault="00984B40">
      <w:pPr>
        <w:rPr>
          <w:rFonts w:ascii="Trebuchet MS" w:hAnsi="Trebuchet MS"/>
        </w:rPr>
      </w:pPr>
    </w:p>
    <w:sectPr w:rsidR="00984B40" w:rsidRPr="005C0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36A4D"/>
    <w:multiLevelType w:val="hybridMultilevel"/>
    <w:tmpl w:val="A484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E618B"/>
    <w:multiLevelType w:val="hybridMultilevel"/>
    <w:tmpl w:val="B27A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A4"/>
    <w:rsid w:val="00367CF6"/>
    <w:rsid w:val="00383676"/>
    <w:rsid w:val="003D27A4"/>
    <w:rsid w:val="005C0B83"/>
    <w:rsid w:val="00654B22"/>
    <w:rsid w:val="00984B40"/>
    <w:rsid w:val="00B82923"/>
    <w:rsid w:val="00C31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70B27"/>
  <w15:chartTrackingRefBased/>
  <w15:docId w15:val="{01169DF4-86F9-4786-B099-A9E4EBE6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7A4"/>
    <w:rPr>
      <w:color w:val="0563C1" w:themeColor="hyperlink"/>
      <w:u w:val="single"/>
    </w:rPr>
  </w:style>
  <w:style w:type="paragraph" w:styleId="ListParagraph">
    <w:name w:val="List Paragraph"/>
    <w:basedOn w:val="Normal"/>
    <w:uiPriority w:val="34"/>
    <w:qFormat/>
    <w:rsid w:val="005C0B83"/>
    <w:pPr>
      <w:ind w:left="720"/>
      <w:contextualSpacing/>
    </w:pPr>
  </w:style>
  <w:style w:type="character" w:styleId="FollowedHyperlink">
    <w:name w:val="FollowedHyperlink"/>
    <w:basedOn w:val="DefaultParagraphFont"/>
    <w:uiPriority w:val="99"/>
    <w:semiHidden/>
    <w:unhideWhenUsed/>
    <w:rsid w:val="00367CF6"/>
    <w:rPr>
      <w:color w:val="954F72" w:themeColor="followedHyperlink"/>
      <w:u w:val="single"/>
    </w:rPr>
  </w:style>
  <w:style w:type="paragraph" w:styleId="BalloonText">
    <w:name w:val="Balloon Text"/>
    <w:basedOn w:val="Normal"/>
    <w:link w:val="BalloonTextChar"/>
    <w:uiPriority w:val="99"/>
    <w:semiHidden/>
    <w:unhideWhenUsed/>
    <w:rsid w:val="00654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223918">
      <w:bodyDiv w:val="1"/>
      <w:marLeft w:val="0"/>
      <w:marRight w:val="0"/>
      <w:marTop w:val="0"/>
      <w:marBottom w:val="0"/>
      <w:divBdr>
        <w:top w:val="none" w:sz="0" w:space="0" w:color="auto"/>
        <w:left w:val="none" w:sz="0" w:space="0" w:color="auto"/>
        <w:bottom w:val="none" w:sz="0" w:space="0" w:color="auto"/>
        <w:right w:val="none" w:sz="0" w:space="0" w:color="auto"/>
      </w:divBdr>
      <w:divsChild>
        <w:div w:id="387608031">
          <w:marLeft w:val="0"/>
          <w:marRight w:val="0"/>
          <w:marTop w:val="0"/>
          <w:marBottom w:val="0"/>
          <w:divBdr>
            <w:top w:val="none" w:sz="0" w:space="0" w:color="auto"/>
            <w:left w:val="none" w:sz="0" w:space="0" w:color="auto"/>
            <w:bottom w:val="none" w:sz="0" w:space="0" w:color="auto"/>
            <w:right w:val="none" w:sz="0" w:space="0" w:color="auto"/>
          </w:divBdr>
        </w:div>
        <w:div w:id="557783433">
          <w:marLeft w:val="0"/>
          <w:marRight w:val="0"/>
          <w:marTop w:val="0"/>
          <w:marBottom w:val="0"/>
          <w:divBdr>
            <w:top w:val="none" w:sz="0" w:space="0" w:color="auto"/>
            <w:left w:val="none" w:sz="0" w:space="0" w:color="auto"/>
            <w:bottom w:val="none" w:sz="0" w:space="0" w:color="auto"/>
            <w:right w:val="none" w:sz="0" w:space="0" w:color="auto"/>
          </w:divBdr>
        </w:div>
        <w:div w:id="717899439">
          <w:marLeft w:val="0"/>
          <w:marRight w:val="0"/>
          <w:marTop w:val="0"/>
          <w:marBottom w:val="0"/>
          <w:divBdr>
            <w:top w:val="none" w:sz="0" w:space="0" w:color="auto"/>
            <w:left w:val="none" w:sz="0" w:space="0" w:color="auto"/>
            <w:bottom w:val="none" w:sz="0" w:space="0" w:color="auto"/>
            <w:right w:val="none" w:sz="0" w:space="0" w:color="auto"/>
          </w:divBdr>
        </w:div>
        <w:div w:id="1135365825">
          <w:marLeft w:val="0"/>
          <w:marRight w:val="0"/>
          <w:marTop w:val="0"/>
          <w:marBottom w:val="0"/>
          <w:divBdr>
            <w:top w:val="none" w:sz="0" w:space="0" w:color="auto"/>
            <w:left w:val="none" w:sz="0" w:space="0" w:color="auto"/>
            <w:bottom w:val="none" w:sz="0" w:space="0" w:color="auto"/>
            <w:right w:val="none" w:sz="0" w:space="0" w:color="auto"/>
          </w:divBdr>
        </w:div>
        <w:div w:id="1512452155">
          <w:marLeft w:val="0"/>
          <w:marRight w:val="0"/>
          <w:marTop w:val="0"/>
          <w:marBottom w:val="0"/>
          <w:divBdr>
            <w:top w:val="none" w:sz="0" w:space="0" w:color="auto"/>
            <w:left w:val="none" w:sz="0" w:space="0" w:color="auto"/>
            <w:bottom w:val="none" w:sz="0" w:space="0" w:color="auto"/>
            <w:right w:val="none" w:sz="0" w:space="0" w:color="auto"/>
          </w:divBdr>
        </w:div>
        <w:div w:id="1320764417">
          <w:marLeft w:val="0"/>
          <w:marRight w:val="0"/>
          <w:marTop w:val="0"/>
          <w:marBottom w:val="0"/>
          <w:divBdr>
            <w:top w:val="none" w:sz="0" w:space="0" w:color="auto"/>
            <w:left w:val="none" w:sz="0" w:space="0" w:color="auto"/>
            <w:bottom w:val="none" w:sz="0" w:space="0" w:color="auto"/>
            <w:right w:val="none" w:sz="0" w:space="0" w:color="auto"/>
          </w:divBdr>
        </w:div>
        <w:div w:id="1738018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dot.gov/library/traffic/traffic-manuals-and-guidelines/fed-state-co-traffic-manu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Zachary J.</dc:creator>
  <cp:keywords/>
  <dc:description/>
  <cp:lastModifiedBy>Owens, Zachary J.</cp:lastModifiedBy>
  <cp:revision>4</cp:revision>
  <dcterms:created xsi:type="dcterms:W3CDTF">2020-06-30T17:45:00Z</dcterms:created>
  <dcterms:modified xsi:type="dcterms:W3CDTF">2020-06-30T18:32:00Z</dcterms:modified>
</cp:coreProperties>
</file>